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92D6DF" w14:textId="6C49ECE5" w:rsidR="007A2D9B" w:rsidRDefault="007A2D9B" w:rsidP="0015478C">
      <w:pPr>
        <w:jc w:val="center"/>
        <w:rPr>
          <w:b/>
          <w:bCs/>
        </w:rPr>
      </w:pPr>
      <w:r>
        <w:rPr>
          <w:b/>
          <w:bCs/>
          <w:noProof/>
        </w:rPr>
        <w:drawing>
          <wp:anchor distT="0" distB="0" distL="114300" distR="114300" simplePos="0" relativeHeight="251659264" behindDoc="0" locked="0" layoutInCell="1" allowOverlap="1" wp14:anchorId="6B11FCC2" wp14:editId="2A353AC7">
            <wp:simplePos x="0" y="0"/>
            <wp:positionH relativeFrom="column">
              <wp:posOffset>2437977</wp:posOffset>
            </wp:positionH>
            <wp:positionV relativeFrom="page">
              <wp:posOffset>711200</wp:posOffset>
            </wp:positionV>
            <wp:extent cx="885190" cy="1064895"/>
            <wp:effectExtent l="0" t="0" r="0" b="0"/>
            <wp:wrapSquare wrapText="bothSides"/>
            <wp:docPr id="921828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28522" name="Picture 92182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885190" cy="1064895"/>
                    </a:xfrm>
                    <a:prstGeom prst="rect">
                      <a:avLst/>
                    </a:prstGeom>
                  </pic:spPr>
                </pic:pic>
              </a:graphicData>
            </a:graphic>
            <wp14:sizeRelH relativeFrom="page">
              <wp14:pctWidth>0</wp14:pctWidth>
            </wp14:sizeRelH>
            <wp14:sizeRelV relativeFrom="page">
              <wp14:pctHeight>0</wp14:pctHeight>
            </wp14:sizeRelV>
          </wp:anchor>
        </w:drawing>
      </w:r>
    </w:p>
    <w:p w14:paraId="628A2055" w14:textId="77777777" w:rsidR="007A2D9B" w:rsidRDefault="007A2D9B" w:rsidP="0015478C">
      <w:pPr>
        <w:jc w:val="center"/>
        <w:rPr>
          <w:b/>
          <w:bCs/>
        </w:rPr>
      </w:pPr>
    </w:p>
    <w:p w14:paraId="780FFF69" w14:textId="77777777" w:rsidR="007A2D9B" w:rsidRDefault="007A2D9B" w:rsidP="0015478C">
      <w:pPr>
        <w:jc w:val="center"/>
        <w:rPr>
          <w:b/>
          <w:bCs/>
        </w:rPr>
      </w:pPr>
    </w:p>
    <w:p w14:paraId="09E09224" w14:textId="77777777" w:rsidR="007A2D9B" w:rsidRDefault="007A2D9B" w:rsidP="0015478C">
      <w:pPr>
        <w:jc w:val="center"/>
        <w:rPr>
          <w:b/>
          <w:bCs/>
        </w:rPr>
      </w:pPr>
    </w:p>
    <w:p w14:paraId="19256CFF" w14:textId="77777777" w:rsidR="007A2D9B" w:rsidRDefault="007A2D9B" w:rsidP="0015478C">
      <w:pPr>
        <w:jc w:val="center"/>
        <w:rPr>
          <w:b/>
          <w:bCs/>
        </w:rPr>
      </w:pPr>
    </w:p>
    <w:p w14:paraId="765775E3" w14:textId="4BD33420" w:rsidR="0015478C" w:rsidRPr="00C832F7" w:rsidRDefault="0015478C" w:rsidP="0015478C">
      <w:pPr>
        <w:jc w:val="center"/>
        <w:rPr>
          <w:rFonts w:ascii="Calibri" w:hAnsi="Calibri" w:cs="Calibri"/>
          <w:b/>
          <w:bCs/>
        </w:rPr>
      </w:pPr>
      <w:r w:rsidRPr="00C832F7">
        <w:rPr>
          <w:rFonts w:ascii="Calibri" w:hAnsi="Calibri" w:cs="Calibri"/>
          <w:b/>
          <w:bCs/>
        </w:rPr>
        <w:t>Committee Recap Report</w:t>
      </w:r>
    </w:p>
    <w:p w14:paraId="14528260" w14:textId="77777777" w:rsidR="0015478C" w:rsidRPr="00C832F7" w:rsidRDefault="0015478C" w:rsidP="0015478C">
      <w:pPr>
        <w:jc w:val="center"/>
        <w:rPr>
          <w:rFonts w:ascii="Calibri" w:hAnsi="Calibri" w:cs="Calibri"/>
          <w:b/>
          <w:bCs/>
        </w:rPr>
      </w:pPr>
      <w:r w:rsidRPr="00C832F7">
        <w:rPr>
          <w:rFonts w:ascii="Calibri" w:hAnsi="Calibri" w:cs="Calibri"/>
          <w:b/>
          <w:bCs/>
        </w:rPr>
        <w:t>Officials Committee</w:t>
      </w:r>
    </w:p>
    <w:p w14:paraId="3C60488F" w14:textId="366A61C3" w:rsidR="0015478C" w:rsidRPr="00C832F7" w:rsidRDefault="007A2D9B" w:rsidP="0015478C">
      <w:pPr>
        <w:jc w:val="center"/>
        <w:rPr>
          <w:rFonts w:ascii="Calibri" w:hAnsi="Calibri" w:cs="Calibri"/>
          <w:b/>
          <w:bCs/>
        </w:rPr>
      </w:pPr>
      <w:r w:rsidRPr="00C832F7">
        <w:rPr>
          <w:rFonts w:ascii="Calibri" w:hAnsi="Calibri" w:cs="Calibri"/>
          <w:b/>
          <w:bCs/>
        </w:rPr>
        <w:t>May-July</w:t>
      </w:r>
      <w:r w:rsidR="0015478C" w:rsidRPr="00C832F7">
        <w:rPr>
          <w:rFonts w:ascii="Calibri" w:hAnsi="Calibri" w:cs="Calibri"/>
          <w:b/>
          <w:bCs/>
        </w:rPr>
        <w:t xml:space="preserve"> 2026</w:t>
      </w:r>
    </w:p>
    <w:p w14:paraId="54CC6BD1" w14:textId="77777777" w:rsidR="0015478C" w:rsidRPr="00C832F7" w:rsidRDefault="0015478C" w:rsidP="0015478C">
      <w:pPr>
        <w:rPr>
          <w:rFonts w:ascii="Calibri" w:hAnsi="Calibri" w:cs="Calibri"/>
        </w:rPr>
      </w:pPr>
    </w:p>
    <w:p w14:paraId="415110E9" w14:textId="77777777" w:rsidR="0015478C" w:rsidRPr="00C832F7" w:rsidRDefault="0015478C" w:rsidP="0015478C">
      <w:pPr>
        <w:rPr>
          <w:rFonts w:ascii="Calibri" w:hAnsi="Calibri" w:cs="Calibri"/>
        </w:rPr>
      </w:pPr>
      <w:r w:rsidRPr="00C832F7">
        <w:rPr>
          <w:rFonts w:ascii="Calibri" w:hAnsi="Calibri" w:cs="Calibri"/>
        </w:rPr>
        <w:t xml:space="preserve">Terms of Reference for the Officials Committee can be found </w:t>
      </w:r>
      <w:hyperlink r:id="rId6" w:history="1">
        <w:r w:rsidRPr="00C832F7">
          <w:rPr>
            <w:rStyle w:val="Hyperlink"/>
            <w:rFonts w:ascii="Calibri" w:hAnsi="Calibri" w:cs="Calibri"/>
          </w:rPr>
          <w:t>here</w:t>
        </w:r>
      </w:hyperlink>
      <w:r w:rsidRPr="00C832F7">
        <w:rPr>
          <w:rFonts w:ascii="Calibri" w:hAnsi="Calibri" w:cs="Calibri"/>
        </w:rPr>
        <w:t>.</w:t>
      </w:r>
    </w:p>
    <w:p w14:paraId="5E028845" w14:textId="77777777" w:rsidR="0015478C" w:rsidRPr="00C832F7" w:rsidRDefault="0015478C" w:rsidP="0015478C">
      <w:pPr>
        <w:pBdr>
          <w:bottom w:val="single" w:sz="4" w:space="1" w:color="0070C0"/>
        </w:pBdr>
        <w:rPr>
          <w:rFonts w:ascii="Calibri" w:hAnsi="Calibri" w:cs="Calibri"/>
        </w:rPr>
      </w:pPr>
    </w:p>
    <w:p w14:paraId="22329FCD" w14:textId="77777777" w:rsidR="0015478C" w:rsidRPr="00C832F7" w:rsidRDefault="0015478C" w:rsidP="0015478C">
      <w:pPr>
        <w:rPr>
          <w:rFonts w:ascii="Calibri" w:hAnsi="Calibri" w:cs="Calibri"/>
        </w:rPr>
      </w:pPr>
    </w:p>
    <w:p w14:paraId="0B29420F" w14:textId="77777777" w:rsidR="0015478C" w:rsidRPr="00C832F7" w:rsidRDefault="0015478C" w:rsidP="0015478C">
      <w:pPr>
        <w:rPr>
          <w:rFonts w:ascii="Calibri" w:hAnsi="Calibri" w:cs="Calibri"/>
          <w:b/>
          <w:bCs/>
          <w:color w:val="0070C0"/>
        </w:rPr>
      </w:pPr>
      <w:r w:rsidRPr="00C832F7">
        <w:rPr>
          <w:rFonts w:ascii="Calibri" w:hAnsi="Calibri" w:cs="Calibri"/>
          <w:b/>
          <w:bCs/>
          <w:color w:val="0070C0"/>
        </w:rPr>
        <w:t>Committee Members</w:t>
      </w:r>
    </w:p>
    <w:p w14:paraId="48D7F0F9" w14:textId="77777777" w:rsidR="0015478C" w:rsidRPr="00C832F7" w:rsidRDefault="0015478C" w:rsidP="0015478C">
      <w:pPr>
        <w:rPr>
          <w:rFonts w:ascii="Calibri" w:hAnsi="Calibri" w:cs="Calibri"/>
        </w:rPr>
      </w:pPr>
      <w:r w:rsidRPr="00C832F7">
        <w:rPr>
          <w:rFonts w:ascii="Calibri" w:hAnsi="Calibri" w:cs="Calibri"/>
        </w:rPr>
        <w:t>Chair</w:t>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Carrie Matheson</w:t>
      </w:r>
    </w:p>
    <w:p w14:paraId="1F444ACA" w14:textId="77777777" w:rsidR="0015478C" w:rsidRPr="00C832F7" w:rsidRDefault="0015478C" w:rsidP="0015478C">
      <w:pPr>
        <w:rPr>
          <w:rFonts w:ascii="Calibri" w:hAnsi="Calibri" w:cs="Calibri"/>
        </w:rPr>
      </w:pPr>
    </w:p>
    <w:p w14:paraId="19F5E20E" w14:textId="77777777" w:rsidR="0015478C" w:rsidRPr="00C832F7" w:rsidRDefault="0015478C" w:rsidP="0015478C">
      <w:pPr>
        <w:rPr>
          <w:rFonts w:ascii="Calibri" w:hAnsi="Calibri" w:cs="Calibri"/>
        </w:rPr>
      </w:pPr>
      <w:r w:rsidRPr="00C832F7">
        <w:rPr>
          <w:rFonts w:ascii="Calibri" w:hAnsi="Calibri" w:cs="Calibri"/>
        </w:rPr>
        <w:t>Members</w:t>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Jon Govier (OCRC rep)</w:t>
      </w:r>
    </w:p>
    <w:p w14:paraId="08EDEF2F"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Glenn Greig (VIR)</w:t>
      </w:r>
    </w:p>
    <w:p w14:paraId="2AFD851D"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Edmund Cheung (LMR)</w:t>
      </w:r>
    </w:p>
    <w:p w14:paraId="5AE8755C"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Jessica Jenson (LMR)</w:t>
      </w:r>
    </w:p>
    <w:p w14:paraId="22EB43BC"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Chris Wakelin (LMR)</w:t>
      </w:r>
    </w:p>
    <w:p w14:paraId="369239B2"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Ian Johnstone (TH-OK)</w:t>
      </w:r>
    </w:p>
    <w:p w14:paraId="22BC368F"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Aysha Haines (KOOT)</w:t>
      </w:r>
    </w:p>
    <w:p w14:paraId="2985DE13" w14:textId="328CABFF"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00CC0A8E" w:rsidRPr="00C832F7">
        <w:rPr>
          <w:rFonts w:ascii="Calibri" w:hAnsi="Calibri" w:cs="Calibri"/>
        </w:rPr>
        <w:t xml:space="preserve">Kathy </w:t>
      </w:r>
      <w:r w:rsidR="000E50DA">
        <w:rPr>
          <w:rFonts w:ascii="Calibri" w:hAnsi="Calibri" w:cs="Calibri"/>
        </w:rPr>
        <w:t>R</w:t>
      </w:r>
      <w:r w:rsidR="00CC0A8E" w:rsidRPr="00C832F7">
        <w:rPr>
          <w:rFonts w:ascii="Calibri" w:hAnsi="Calibri" w:cs="Calibri"/>
        </w:rPr>
        <w:t>ice</w:t>
      </w:r>
      <w:r w:rsidRPr="00C832F7">
        <w:rPr>
          <w:rFonts w:ascii="Calibri" w:hAnsi="Calibri" w:cs="Calibri"/>
        </w:rPr>
        <w:t xml:space="preserve"> (NE)</w:t>
      </w:r>
    </w:p>
    <w:p w14:paraId="0FA53561" w14:textId="77777777"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t>Marilyn King (NW)</w:t>
      </w:r>
    </w:p>
    <w:p w14:paraId="4FFD7FBD" w14:textId="77777777" w:rsidR="0015478C" w:rsidRPr="00C832F7" w:rsidRDefault="0015478C" w:rsidP="0015478C">
      <w:pPr>
        <w:rPr>
          <w:rFonts w:ascii="Calibri" w:hAnsi="Calibri" w:cs="Calibri"/>
        </w:rPr>
      </w:pPr>
    </w:p>
    <w:p w14:paraId="4B1A43A9" w14:textId="2E99A10E" w:rsidR="0015478C" w:rsidRPr="00C832F7" w:rsidRDefault="0015478C" w:rsidP="0015478C">
      <w:pPr>
        <w:rPr>
          <w:rFonts w:ascii="Calibri" w:hAnsi="Calibri" w:cs="Calibri"/>
        </w:rPr>
      </w:pPr>
      <w:r w:rsidRPr="00C832F7">
        <w:rPr>
          <w:rFonts w:ascii="Calibri" w:hAnsi="Calibri" w:cs="Calibri"/>
          <w:b/>
          <w:bCs/>
          <w:color w:val="0070C0"/>
        </w:rPr>
        <w:t>Committee Meeting times</w:t>
      </w:r>
      <w:r w:rsidRPr="00C832F7">
        <w:rPr>
          <w:rFonts w:ascii="Calibri" w:hAnsi="Calibri" w:cs="Calibri"/>
          <w:b/>
          <w:bCs/>
          <w:color w:val="0070C0"/>
        </w:rPr>
        <w:tab/>
      </w:r>
      <w:r w:rsidRPr="00C832F7">
        <w:rPr>
          <w:rFonts w:ascii="Calibri" w:hAnsi="Calibri" w:cs="Calibri"/>
        </w:rPr>
        <w:tab/>
      </w:r>
      <w:r w:rsidR="00247361">
        <w:rPr>
          <w:rFonts w:ascii="Calibri" w:hAnsi="Calibri" w:cs="Calibri"/>
        </w:rPr>
        <w:t>May 12</w:t>
      </w:r>
      <w:r w:rsidR="00247361" w:rsidRPr="00247361">
        <w:rPr>
          <w:rFonts w:ascii="Calibri" w:hAnsi="Calibri" w:cs="Calibri"/>
          <w:vertAlign w:val="superscript"/>
        </w:rPr>
        <w:t>th</w:t>
      </w:r>
      <w:r w:rsidR="00247361">
        <w:rPr>
          <w:rFonts w:ascii="Calibri" w:hAnsi="Calibri" w:cs="Calibri"/>
        </w:rPr>
        <w:t xml:space="preserve"> </w:t>
      </w:r>
    </w:p>
    <w:p w14:paraId="49A2879B" w14:textId="67B7B1C6"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00247361">
        <w:rPr>
          <w:rFonts w:ascii="Calibri" w:hAnsi="Calibri" w:cs="Calibri"/>
        </w:rPr>
        <w:t>June 9</w:t>
      </w:r>
      <w:r w:rsidR="00247361" w:rsidRPr="00247361">
        <w:rPr>
          <w:rFonts w:ascii="Calibri" w:hAnsi="Calibri" w:cs="Calibri"/>
          <w:vertAlign w:val="superscript"/>
        </w:rPr>
        <w:t>th</w:t>
      </w:r>
      <w:r w:rsidR="00247361">
        <w:rPr>
          <w:rFonts w:ascii="Calibri" w:hAnsi="Calibri" w:cs="Calibri"/>
        </w:rPr>
        <w:t xml:space="preserve"> </w:t>
      </w:r>
    </w:p>
    <w:p w14:paraId="7B391DA5" w14:textId="5400F54D" w:rsidR="0015478C" w:rsidRPr="00C832F7" w:rsidRDefault="0015478C" w:rsidP="0015478C">
      <w:pPr>
        <w:rPr>
          <w:rFonts w:ascii="Calibri" w:hAnsi="Calibri" w:cs="Calibri"/>
        </w:rPr>
      </w:pP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Pr="00C832F7">
        <w:rPr>
          <w:rFonts w:ascii="Calibri" w:hAnsi="Calibri" w:cs="Calibri"/>
        </w:rPr>
        <w:tab/>
      </w:r>
      <w:r w:rsidR="00247361">
        <w:rPr>
          <w:rFonts w:ascii="Calibri" w:hAnsi="Calibri" w:cs="Calibri"/>
        </w:rPr>
        <w:t>July 21</w:t>
      </w:r>
      <w:r w:rsidR="00247361" w:rsidRPr="00247361">
        <w:rPr>
          <w:rFonts w:ascii="Calibri" w:hAnsi="Calibri" w:cs="Calibri"/>
          <w:vertAlign w:val="superscript"/>
        </w:rPr>
        <w:t>st</w:t>
      </w:r>
      <w:r w:rsidR="00247361">
        <w:rPr>
          <w:rFonts w:ascii="Calibri" w:hAnsi="Calibri" w:cs="Calibri"/>
        </w:rPr>
        <w:t xml:space="preserve"> </w:t>
      </w:r>
    </w:p>
    <w:p w14:paraId="59334910" w14:textId="77777777" w:rsidR="0015478C" w:rsidRPr="00C832F7" w:rsidRDefault="0015478C" w:rsidP="0015478C">
      <w:pPr>
        <w:pBdr>
          <w:bottom w:val="single" w:sz="4" w:space="1" w:color="0070C0"/>
        </w:pBdr>
        <w:rPr>
          <w:rFonts w:ascii="Calibri" w:hAnsi="Calibri" w:cs="Calibri"/>
        </w:rPr>
      </w:pPr>
    </w:p>
    <w:p w14:paraId="39651264" w14:textId="038546C1" w:rsidR="008C67BC" w:rsidRPr="00C832F7" w:rsidRDefault="008C67BC" w:rsidP="008C67BC">
      <w:pPr>
        <w:rPr>
          <w:rFonts w:ascii="Calibri" w:hAnsi="Calibri" w:cs="Calibri"/>
        </w:rPr>
      </w:pPr>
    </w:p>
    <w:p w14:paraId="757F4BB5" w14:textId="77777777" w:rsidR="008C67BC" w:rsidRPr="00C832F7" w:rsidRDefault="008C67BC" w:rsidP="008C67BC">
      <w:pPr>
        <w:rPr>
          <w:rFonts w:ascii="Calibri" w:hAnsi="Calibri" w:cs="Calibri"/>
          <w:b/>
          <w:bCs/>
          <w:color w:val="0070C0"/>
        </w:rPr>
      </w:pPr>
      <w:r w:rsidRPr="00C832F7">
        <w:rPr>
          <w:rFonts w:ascii="Calibri" w:hAnsi="Calibri" w:cs="Calibri"/>
          <w:b/>
          <w:bCs/>
          <w:color w:val="0070C0"/>
        </w:rPr>
        <w:t>1. Systems, Rules, &amp; Technical Standards</w:t>
      </w:r>
    </w:p>
    <w:p w14:paraId="2F88669A" w14:textId="77777777" w:rsidR="008C67BC" w:rsidRPr="00C832F7" w:rsidRDefault="008C67BC" w:rsidP="008C67BC">
      <w:pPr>
        <w:rPr>
          <w:rFonts w:ascii="Calibri" w:hAnsi="Calibri" w:cs="Calibri"/>
        </w:rPr>
      </w:pPr>
      <w:r w:rsidRPr="00C832F7">
        <w:rPr>
          <w:rFonts w:ascii="Calibri" w:hAnsi="Calibri" w:cs="Calibri"/>
        </w:rPr>
        <w:t>The committee addressed rule interpretations, facility standards, and operational guidelines in coordination with the Official Competition Rules Committee (OCRC) and Swimming Canada:</w:t>
      </w:r>
    </w:p>
    <w:p w14:paraId="4CA3DCF5" w14:textId="3A05A2BD" w:rsidR="008C67BC" w:rsidRPr="00C832F7" w:rsidRDefault="008C67BC" w:rsidP="008C67BC">
      <w:pPr>
        <w:numPr>
          <w:ilvl w:val="0"/>
          <w:numId w:val="1"/>
        </w:numPr>
        <w:rPr>
          <w:rFonts w:ascii="Calibri" w:hAnsi="Calibri" w:cs="Calibri"/>
        </w:rPr>
      </w:pPr>
      <w:r w:rsidRPr="00C832F7">
        <w:rPr>
          <w:rFonts w:ascii="Calibri" w:hAnsi="Calibri" w:cs="Calibri"/>
          <w:b/>
          <w:bCs/>
        </w:rPr>
        <w:t>Backstroke Ledge Rules:</w:t>
      </w:r>
      <w:r w:rsidRPr="00C832F7">
        <w:rPr>
          <w:rFonts w:ascii="Calibri" w:hAnsi="Calibri" w:cs="Calibri"/>
        </w:rPr>
        <w:t> The committee clarified that if backstroke ledges are provided at a facility, swimmers are not permitted to have their toes over the top lip/high water point of the pool, even if the swimmer chooses not to use the provided ledge.</w:t>
      </w:r>
    </w:p>
    <w:p w14:paraId="233D49A6" w14:textId="22DAEA07" w:rsidR="008C67BC" w:rsidRPr="00C832F7" w:rsidRDefault="008C67BC" w:rsidP="008C67BC">
      <w:pPr>
        <w:numPr>
          <w:ilvl w:val="0"/>
          <w:numId w:val="1"/>
        </w:numPr>
        <w:rPr>
          <w:rFonts w:ascii="Calibri" w:hAnsi="Calibri" w:cs="Calibri"/>
        </w:rPr>
      </w:pPr>
      <w:r w:rsidRPr="00C832F7">
        <w:rPr>
          <w:rFonts w:ascii="Calibri" w:hAnsi="Calibri" w:cs="Calibri"/>
          <w:b/>
          <w:bCs/>
        </w:rPr>
        <w:t>Pool Measurement Surveys:</w:t>
      </w:r>
      <w:r w:rsidRPr="00C832F7">
        <w:rPr>
          <w:rFonts w:ascii="Calibri" w:hAnsi="Calibri" w:cs="Calibri"/>
        </w:rPr>
        <w:t> Discussions centered on permitting laser measuring tools, creating a standardized measurement form for confirming swims/times, and reviewing procedures. Swim BC is sharing its Masters survey form with OCRC, while Swimming Canada works on a standardized national form and process review. OCRC still requires an independent surveyor for major meets.</w:t>
      </w:r>
    </w:p>
    <w:p w14:paraId="013F30D6" w14:textId="77777777" w:rsidR="008C67BC" w:rsidRPr="00C832F7" w:rsidRDefault="008C67BC" w:rsidP="000E50DA">
      <w:pPr>
        <w:numPr>
          <w:ilvl w:val="0"/>
          <w:numId w:val="1"/>
        </w:numPr>
        <w:ind w:right="-188"/>
        <w:rPr>
          <w:rFonts w:ascii="Calibri" w:hAnsi="Calibri" w:cs="Calibri"/>
        </w:rPr>
      </w:pPr>
      <w:r w:rsidRPr="00C832F7">
        <w:rPr>
          <w:rFonts w:ascii="Calibri" w:hAnsi="Calibri" w:cs="Calibri"/>
          <w:b/>
          <w:bCs/>
        </w:rPr>
        <w:t>Warm-up Procedures:</w:t>
      </w:r>
      <w:r w:rsidRPr="00C832F7">
        <w:rPr>
          <w:rFonts w:ascii="Calibri" w:hAnsi="Calibri" w:cs="Calibri"/>
        </w:rPr>
        <w:t> The committee noted that warm-up procedures lack national consistency. Swim BC, Ontario, and Quebec share identical limits on swimmers per lane, and Swimming Canada is researching lane limits for the upcoming season. To avoid confusion caused by duplicate documents, the committee discussed incorporating warm-up procedures directly into meet packages to give them greater weight.</w:t>
      </w:r>
    </w:p>
    <w:p w14:paraId="112D70D0" w14:textId="77777777" w:rsidR="008C67BC" w:rsidRPr="00C832F7" w:rsidRDefault="008C67BC" w:rsidP="008C67BC">
      <w:pPr>
        <w:rPr>
          <w:rFonts w:ascii="Calibri" w:hAnsi="Calibri" w:cs="Calibri"/>
          <w:b/>
          <w:bCs/>
          <w:color w:val="0070C0"/>
        </w:rPr>
      </w:pPr>
      <w:r w:rsidRPr="00C832F7">
        <w:rPr>
          <w:rFonts w:ascii="Calibri" w:hAnsi="Calibri" w:cs="Calibri"/>
          <w:b/>
          <w:bCs/>
          <w:color w:val="0070C0"/>
        </w:rPr>
        <w:lastRenderedPageBreak/>
        <w:t>2. Training, Prerequisites, &amp; Age Guidelines</w:t>
      </w:r>
    </w:p>
    <w:p w14:paraId="174D9423" w14:textId="77777777" w:rsidR="008C67BC" w:rsidRPr="00C832F7" w:rsidRDefault="008C67BC" w:rsidP="008C67BC">
      <w:pPr>
        <w:rPr>
          <w:rFonts w:ascii="Calibri" w:hAnsi="Calibri" w:cs="Calibri"/>
        </w:rPr>
      </w:pPr>
      <w:r w:rsidRPr="00C832F7">
        <w:rPr>
          <w:rFonts w:ascii="Calibri" w:hAnsi="Calibri" w:cs="Calibri"/>
        </w:rPr>
        <w:t>The committee established updated guidelines regarding official progression, age limits, and clinic prerequisites:</w:t>
      </w:r>
    </w:p>
    <w:p w14:paraId="197E5E4B" w14:textId="77777777" w:rsidR="008C67BC" w:rsidRPr="00C832F7" w:rsidRDefault="008C67BC" w:rsidP="008C67BC">
      <w:pPr>
        <w:numPr>
          <w:ilvl w:val="0"/>
          <w:numId w:val="2"/>
        </w:numPr>
        <w:rPr>
          <w:rFonts w:ascii="Calibri" w:hAnsi="Calibri" w:cs="Calibri"/>
        </w:rPr>
      </w:pPr>
      <w:r w:rsidRPr="00C832F7">
        <w:rPr>
          <w:rFonts w:ascii="Calibri" w:hAnsi="Calibri" w:cs="Calibri"/>
          <w:b/>
          <w:bCs/>
        </w:rPr>
        <w:t>Clinic Prerequisites:</w:t>
      </w:r>
      <w:r w:rsidRPr="00C832F7">
        <w:rPr>
          <w:rFonts w:ascii="Calibri" w:hAnsi="Calibri" w:cs="Calibri"/>
        </w:rPr>
        <w:t> Recommended prerequisites were reviewed across clinic decks (e.g., prior experience as Admin or Chief Recorder is recommended for Meet Manager).</w:t>
      </w:r>
    </w:p>
    <w:p w14:paraId="742C50F3" w14:textId="704102CD" w:rsidR="008C67BC" w:rsidRPr="00C832F7" w:rsidRDefault="008C67BC" w:rsidP="008C67BC">
      <w:pPr>
        <w:numPr>
          <w:ilvl w:val="0"/>
          <w:numId w:val="2"/>
        </w:numPr>
        <w:rPr>
          <w:rFonts w:ascii="Calibri" w:hAnsi="Calibri" w:cs="Calibri"/>
        </w:rPr>
      </w:pPr>
      <w:r w:rsidRPr="00C832F7">
        <w:rPr>
          <w:rFonts w:ascii="Calibri" w:hAnsi="Calibri" w:cs="Calibri"/>
          <w:b/>
          <w:bCs/>
        </w:rPr>
        <w:t>Age Requirements:</w:t>
      </w:r>
      <w:r w:rsidRPr="00C832F7">
        <w:rPr>
          <w:rFonts w:ascii="Calibri" w:hAnsi="Calibri" w:cs="Calibri"/>
        </w:rPr>
        <w:t xml:space="preserve"> The minimum age for timers is set at 12 years old, while all other positions require a minimum age of 14. Candidates must be at least </w:t>
      </w:r>
      <w:r w:rsidR="003D7484">
        <w:rPr>
          <w:rFonts w:ascii="Calibri" w:hAnsi="Calibri" w:cs="Calibri"/>
        </w:rPr>
        <w:t>20</w:t>
      </w:r>
      <w:r w:rsidRPr="00C832F7">
        <w:rPr>
          <w:rFonts w:ascii="Calibri" w:hAnsi="Calibri" w:cs="Calibri"/>
        </w:rPr>
        <w:t xml:space="preserve"> years old to take the Referee clinic.</w:t>
      </w:r>
    </w:p>
    <w:p w14:paraId="70532ADF" w14:textId="77777777" w:rsidR="008C67BC" w:rsidRPr="00C832F7" w:rsidRDefault="008C67BC" w:rsidP="008C67BC">
      <w:pPr>
        <w:numPr>
          <w:ilvl w:val="0"/>
          <w:numId w:val="2"/>
        </w:numPr>
        <w:rPr>
          <w:rFonts w:ascii="Calibri" w:hAnsi="Calibri" w:cs="Calibri"/>
        </w:rPr>
      </w:pPr>
      <w:r w:rsidRPr="00C832F7">
        <w:rPr>
          <w:rFonts w:ascii="Calibri" w:hAnsi="Calibri" w:cs="Calibri"/>
          <w:b/>
          <w:bCs/>
        </w:rPr>
        <w:t>Clinic &amp; Jurisdiction Policies:</w:t>
      </w:r>
      <w:r w:rsidRPr="00C832F7">
        <w:rPr>
          <w:rFonts w:ascii="Calibri" w:hAnsi="Calibri" w:cs="Calibri"/>
        </w:rPr>
        <w:t> Officials may only attend Referee clinics offered within their registered home province to align with regional mentorship structure. An OCRC subcommittee is currently updating eight core clinics.</w:t>
      </w:r>
    </w:p>
    <w:p w14:paraId="4C3607E5" w14:textId="77777777" w:rsidR="008C67BC" w:rsidRPr="00C832F7" w:rsidRDefault="008C67BC" w:rsidP="008C67BC">
      <w:pPr>
        <w:numPr>
          <w:ilvl w:val="0"/>
          <w:numId w:val="2"/>
        </w:numPr>
        <w:rPr>
          <w:rFonts w:ascii="Calibri" w:hAnsi="Calibri" w:cs="Calibri"/>
        </w:rPr>
      </w:pPr>
      <w:r w:rsidRPr="00C832F7">
        <w:rPr>
          <w:rFonts w:ascii="Calibri" w:hAnsi="Calibri" w:cs="Calibri"/>
          <w:b/>
          <w:bCs/>
        </w:rPr>
        <w:t>Younger &amp; Senior Official Placement:</w:t>
      </w:r>
      <w:r w:rsidRPr="00C832F7">
        <w:rPr>
          <w:rFonts w:ascii="Calibri" w:hAnsi="Calibri" w:cs="Calibri"/>
        </w:rPr>
        <w:t> Guidelines are being framed to expand opportunities for younger officials in senior roles at entry-level meets (such as Development, PASS meets, and Time Trials).</w:t>
      </w:r>
    </w:p>
    <w:p w14:paraId="4FD9CD08" w14:textId="77777777" w:rsidR="008C67BC" w:rsidRPr="00C832F7" w:rsidRDefault="008C67BC" w:rsidP="008C67BC">
      <w:pPr>
        <w:rPr>
          <w:rFonts w:ascii="Calibri" w:hAnsi="Calibri" w:cs="Calibri"/>
        </w:rPr>
      </w:pPr>
    </w:p>
    <w:p w14:paraId="719B9ADF" w14:textId="77777777" w:rsidR="008C67BC" w:rsidRPr="00C832F7" w:rsidRDefault="008C67BC" w:rsidP="008C67BC">
      <w:pPr>
        <w:rPr>
          <w:rFonts w:ascii="Calibri" w:hAnsi="Calibri" w:cs="Calibri"/>
          <w:b/>
          <w:bCs/>
          <w:color w:val="0070C0"/>
        </w:rPr>
      </w:pPr>
      <w:r w:rsidRPr="00C832F7">
        <w:rPr>
          <w:rFonts w:ascii="Calibri" w:hAnsi="Calibri" w:cs="Calibri"/>
          <w:b/>
          <w:bCs/>
          <w:color w:val="0070C0"/>
        </w:rPr>
        <w:t>3. Major Meets, Grid Reviews, &amp; Evaluations</w:t>
      </w:r>
    </w:p>
    <w:p w14:paraId="79915D96" w14:textId="77777777" w:rsidR="008C67BC" w:rsidRPr="00C832F7" w:rsidRDefault="008C67BC" w:rsidP="008C67BC">
      <w:pPr>
        <w:rPr>
          <w:rFonts w:ascii="Calibri" w:hAnsi="Calibri" w:cs="Calibri"/>
        </w:rPr>
      </w:pPr>
      <w:r w:rsidRPr="00C832F7">
        <w:rPr>
          <w:rFonts w:ascii="Calibri" w:hAnsi="Calibri" w:cs="Calibri"/>
        </w:rPr>
        <w:t>The committee outlined host club requirements, grid assignments, and evaluation priorities for championship meets:</w:t>
      </w:r>
    </w:p>
    <w:p w14:paraId="61316995" w14:textId="77777777" w:rsidR="008C67BC" w:rsidRPr="00C832F7" w:rsidRDefault="008C67BC" w:rsidP="008C67BC">
      <w:pPr>
        <w:numPr>
          <w:ilvl w:val="0"/>
          <w:numId w:val="3"/>
        </w:numPr>
        <w:rPr>
          <w:rFonts w:ascii="Calibri" w:hAnsi="Calibri" w:cs="Calibri"/>
        </w:rPr>
      </w:pPr>
      <w:r w:rsidRPr="00C832F7">
        <w:rPr>
          <w:rFonts w:ascii="Calibri" w:hAnsi="Calibri" w:cs="Calibri"/>
          <w:b/>
          <w:bCs/>
        </w:rPr>
        <w:t>Swim BC Meets &amp; Host Requirements:</w:t>
      </w:r>
      <w:r w:rsidRPr="00C832F7">
        <w:rPr>
          <w:rFonts w:ascii="Calibri" w:hAnsi="Calibri" w:cs="Calibri"/>
        </w:rPr>
        <w:t> Host clubs must supply key roles including Timers, IT, Office, Runners, Awards, and Hospitality. Hosts are encouraged to offer gift cards (funded via host revenues) to traveling officials. Host clubs must also establish a strong volunteer points structure, run Timer/IT clinics prior to meets, and submit Timer and IT lists before opening slots to attending clubs.</w:t>
      </w:r>
    </w:p>
    <w:p w14:paraId="564D2856" w14:textId="77777777" w:rsidR="008C67BC" w:rsidRPr="00C832F7" w:rsidRDefault="008C67BC" w:rsidP="008C67BC">
      <w:pPr>
        <w:numPr>
          <w:ilvl w:val="0"/>
          <w:numId w:val="3"/>
        </w:numPr>
        <w:rPr>
          <w:rFonts w:ascii="Calibri" w:hAnsi="Calibri" w:cs="Calibri"/>
        </w:rPr>
      </w:pPr>
      <w:r w:rsidRPr="00C832F7">
        <w:rPr>
          <w:rFonts w:ascii="Calibri" w:hAnsi="Calibri" w:cs="Calibri"/>
          <w:b/>
          <w:bCs/>
        </w:rPr>
        <w:t>Admin Desk Standards:</w:t>
      </w:r>
      <w:r w:rsidRPr="00C832F7">
        <w:rPr>
          <w:rFonts w:ascii="Calibri" w:hAnsi="Calibri" w:cs="Calibri"/>
        </w:rPr>
        <w:t> Admin Desk teams require a single, experienced Lead with strong communication, technical, and facility knowledge. The committee recommends 3 to 4 desk staff, dedicated recorder experience, and a pre-meet briefing. Norma’s Admin Document from the Zajac meet was identified as a reference resource.</w:t>
      </w:r>
    </w:p>
    <w:p w14:paraId="565D6AC2" w14:textId="77777777" w:rsidR="008C67BC" w:rsidRPr="00C832F7" w:rsidRDefault="008C67BC" w:rsidP="008C67BC">
      <w:pPr>
        <w:numPr>
          <w:ilvl w:val="0"/>
          <w:numId w:val="3"/>
        </w:numPr>
        <w:rPr>
          <w:rFonts w:ascii="Calibri" w:hAnsi="Calibri" w:cs="Calibri"/>
        </w:rPr>
      </w:pPr>
      <w:r w:rsidRPr="00C832F7">
        <w:rPr>
          <w:rFonts w:ascii="Calibri" w:hAnsi="Calibri" w:cs="Calibri"/>
          <w:b/>
          <w:bCs/>
        </w:rPr>
        <w:t>Grid Reviews &amp; Level Balance:</w:t>
      </w:r>
      <w:r w:rsidRPr="00C832F7">
        <w:rPr>
          <w:rFonts w:ascii="Calibri" w:hAnsi="Calibri" w:cs="Calibri"/>
        </w:rPr>
        <w:t> Meet Referees must consult with RODs to review official grids. For Provincials, Level IV and V officials will be paired at each end of the pool during prelims, with one Level IV and one Level V per end managing finals and briefings. Divisionals focus on balancing experienced and new officials in senior roles. Swim BC evaluations take priority placement on all grids.</w:t>
      </w:r>
    </w:p>
    <w:p w14:paraId="0F210929" w14:textId="77777777" w:rsidR="008C67BC" w:rsidRPr="00C832F7" w:rsidRDefault="008C67BC" w:rsidP="008C67BC">
      <w:pPr>
        <w:numPr>
          <w:ilvl w:val="0"/>
          <w:numId w:val="3"/>
        </w:numPr>
        <w:rPr>
          <w:rFonts w:ascii="Calibri" w:hAnsi="Calibri" w:cs="Calibri"/>
        </w:rPr>
      </w:pPr>
      <w:r w:rsidRPr="00C832F7">
        <w:rPr>
          <w:rFonts w:ascii="Calibri" w:hAnsi="Calibri" w:cs="Calibri"/>
          <w:b/>
          <w:bCs/>
        </w:rPr>
        <w:t>Evaluations &amp; Trials/Provincials Recap:</w:t>
      </w:r>
    </w:p>
    <w:p w14:paraId="3AC35E39" w14:textId="0E9B8133" w:rsidR="008C67BC" w:rsidRPr="00C832F7" w:rsidRDefault="008C67BC" w:rsidP="008C67BC">
      <w:pPr>
        <w:numPr>
          <w:ilvl w:val="1"/>
          <w:numId w:val="3"/>
        </w:numPr>
        <w:rPr>
          <w:rFonts w:ascii="Calibri" w:hAnsi="Calibri" w:cs="Calibri"/>
        </w:rPr>
      </w:pPr>
      <w:r w:rsidRPr="00C832F7">
        <w:rPr>
          <w:rFonts w:ascii="Calibri" w:hAnsi="Calibri" w:cs="Calibri"/>
          <w:b/>
          <w:bCs/>
        </w:rPr>
        <w:t>Evaluation Placements:</w:t>
      </w:r>
      <w:r w:rsidRPr="00C832F7">
        <w:rPr>
          <w:rFonts w:ascii="Calibri" w:hAnsi="Calibri" w:cs="Calibri"/>
        </w:rPr>
        <w:t xml:space="preserve"> Level V evaluations are targeted for Provincials, while Level IV evaluations take place at Divisionals. Garry successfully completed a Level V </w:t>
      </w:r>
      <w:r w:rsidR="00C9788B" w:rsidRPr="00C832F7">
        <w:rPr>
          <w:rFonts w:ascii="Calibri" w:hAnsi="Calibri" w:cs="Calibri"/>
        </w:rPr>
        <w:t>evaluation,</w:t>
      </w:r>
      <w:r w:rsidRPr="00C832F7">
        <w:rPr>
          <w:rFonts w:ascii="Calibri" w:hAnsi="Calibri" w:cs="Calibri"/>
        </w:rPr>
        <w:t xml:space="preserve"> and Ashley completed a Level IV evaluation at Provincials.</w:t>
      </w:r>
    </w:p>
    <w:p w14:paraId="2202890E" w14:textId="77777777" w:rsidR="008C67BC" w:rsidRPr="00C832F7" w:rsidRDefault="008C67BC" w:rsidP="008C67BC">
      <w:pPr>
        <w:numPr>
          <w:ilvl w:val="1"/>
          <w:numId w:val="3"/>
        </w:numPr>
        <w:rPr>
          <w:rFonts w:ascii="Calibri" w:hAnsi="Calibri" w:cs="Calibri"/>
        </w:rPr>
      </w:pPr>
      <w:r w:rsidRPr="00C832F7">
        <w:rPr>
          <w:rFonts w:ascii="Calibri" w:hAnsi="Calibri" w:cs="Calibri"/>
          <w:b/>
          <w:bCs/>
        </w:rPr>
        <w:t>Meet Recaps:</w:t>
      </w:r>
      <w:r w:rsidRPr="00C832F7">
        <w:rPr>
          <w:rFonts w:ascii="Calibri" w:hAnsi="Calibri" w:cs="Calibri"/>
        </w:rPr>
        <w:t> Canadian Swimming Trials utilized new World Aquatics rules and DQ forms. Both Trials and Provincials implemented new SOPs for the Jury of Appeal.</w:t>
      </w:r>
    </w:p>
    <w:p w14:paraId="5650ACD6" w14:textId="77777777" w:rsidR="008C67BC" w:rsidRPr="00C832F7" w:rsidRDefault="008C67BC" w:rsidP="008C67BC">
      <w:pPr>
        <w:rPr>
          <w:rFonts w:ascii="Calibri" w:hAnsi="Calibri" w:cs="Calibri"/>
        </w:rPr>
      </w:pPr>
    </w:p>
    <w:p w14:paraId="700363E8" w14:textId="77777777" w:rsidR="008C67BC" w:rsidRPr="00C832F7" w:rsidRDefault="008C67BC" w:rsidP="008C67BC">
      <w:pPr>
        <w:rPr>
          <w:rFonts w:ascii="Calibri" w:hAnsi="Calibri" w:cs="Calibri"/>
          <w:b/>
          <w:bCs/>
          <w:color w:val="0070C0"/>
        </w:rPr>
      </w:pPr>
      <w:r w:rsidRPr="00C832F7">
        <w:rPr>
          <w:rFonts w:ascii="Calibri" w:hAnsi="Calibri" w:cs="Calibri"/>
          <w:b/>
          <w:bCs/>
          <w:color w:val="0070C0"/>
        </w:rPr>
        <w:t>4. Awards &amp; September 2026 Symposium</w:t>
      </w:r>
    </w:p>
    <w:p w14:paraId="4D1CB723" w14:textId="77777777" w:rsidR="008C67BC" w:rsidRPr="00C832F7" w:rsidRDefault="008C67BC" w:rsidP="008C67BC">
      <w:pPr>
        <w:numPr>
          <w:ilvl w:val="0"/>
          <w:numId w:val="4"/>
        </w:numPr>
        <w:rPr>
          <w:rFonts w:ascii="Calibri" w:hAnsi="Calibri" w:cs="Calibri"/>
        </w:rPr>
      </w:pPr>
      <w:r w:rsidRPr="00C832F7">
        <w:rPr>
          <w:rFonts w:ascii="Calibri" w:hAnsi="Calibri" w:cs="Calibri"/>
          <w:b/>
          <w:bCs/>
        </w:rPr>
        <w:t>Awards Updates:</w:t>
      </w:r>
      <w:r w:rsidRPr="00C832F7">
        <w:rPr>
          <w:rFonts w:ascii="Calibri" w:hAnsi="Calibri" w:cs="Calibri"/>
        </w:rPr>
        <w:t> The subcommittee (Ian, Glenn, and Marilyn) updated the 2026 Awards criteria. Each ROD was directed to nominate at least one official from their region by the July 31st deadline. Past 10-year winner lists were distributed to RODs. An internal-only rule stipulates that an individual can win an award once every 10 years (omitted from public documents).</w:t>
      </w:r>
    </w:p>
    <w:p w14:paraId="61AA9D4B" w14:textId="77777777" w:rsidR="008C67BC" w:rsidRPr="00C832F7" w:rsidRDefault="008C67BC" w:rsidP="008C67BC">
      <w:pPr>
        <w:rPr>
          <w:rFonts w:ascii="Calibri" w:hAnsi="Calibri" w:cs="Calibri"/>
        </w:rPr>
      </w:pPr>
    </w:p>
    <w:p w14:paraId="69612F71" w14:textId="77777777" w:rsidR="008C67BC" w:rsidRPr="00C832F7" w:rsidRDefault="008C67BC" w:rsidP="008C67BC">
      <w:pPr>
        <w:numPr>
          <w:ilvl w:val="0"/>
          <w:numId w:val="4"/>
        </w:numPr>
        <w:rPr>
          <w:rFonts w:ascii="Calibri" w:hAnsi="Calibri" w:cs="Calibri"/>
        </w:rPr>
      </w:pPr>
      <w:r w:rsidRPr="00C832F7">
        <w:rPr>
          <w:rFonts w:ascii="Calibri" w:hAnsi="Calibri" w:cs="Calibri"/>
          <w:b/>
          <w:bCs/>
        </w:rPr>
        <w:lastRenderedPageBreak/>
        <w:t>Symposium Details:</w:t>
      </w:r>
      <w:r w:rsidRPr="00C832F7">
        <w:rPr>
          <w:rFonts w:ascii="Calibri" w:hAnsi="Calibri" w:cs="Calibri"/>
        </w:rPr>
        <w:t> The 2026 Officials Symposium is confirmed for </w:t>
      </w:r>
      <w:r w:rsidRPr="00C832F7">
        <w:rPr>
          <w:rFonts w:ascii="Calibri" w:hAnsi="Calibri" w:cs="Calibri"/>
          <w:b/>
          <w:bCs/>
        </w:rPr>
        <w:t>September 12–13</w:t>
      </w:r>
      <w:r w:rsidRPr="00C832F7">
        <w:rPr>
          <w:rFonts w:ascii="Calibri" w:hAnsi="Calibri" w:cs="Calibri"/>
        </w:rPr>
        <w:t> at the </w:t>
      </w:r>
      <w:r w:rsidRPr="00C832F7">
        <w:rPr>
          <w:rFonts w:ascii="Calibri" w:hAnsi="Calibri" w:cs="Calibri"/>
          <w:b/>
          <w:bCs/>
        </w:rPr>
        <w:t>Richmond Oval</w:t>
      </w:r>
      <w:r w:rsidRPr="00C832F7">
        <w:rPr>
          <w:rFonts w:ascii="Calibri" w:hAnsi="Calibri" w:cs="Calibri"/>
        </w:rPr>
        <w:t>. Operating under the theme </w:t>
      </w:r>
      <w:r w:rsidRPr="00C832F7">
        <w:rPr>
          <w:rFonts w:ascii="Calibri" w:hAnsi="Calibri" w:cs="Calibri"/>
          <w:i/>
          <w:iCs/>
        </w:rPr>
        <w:t>"What's Next,"</w:t>
      </w:r>
      <w:r w:rsidRPr="00C832F7">
        <w:rPr>
          <w:rFonts w:ascii="Calibri" w:hAnsi="Calibri" w:cs="Calibri"/>
        </w:rPr>
        <w:t> a draft agenda and Swim BC meet requirements document were prepared for distribution.</w:t>
      </w:r>
    </w:p>
    <w:p w14:paraId="50660327" w14:textId="77777777" w:rsidR="008C67BC" w:rsidRPr="00C832F7" w:rsidRDefault="008C67BC" w:rsidP="008C67BC">
      <w:pPr>
        <w:rPr>
          <w:rFonts w:ascii="Calibri" w:hAnsi="Calibri" w:cs="Calibri"/>
        </w:rPr>
      </w:pPr>
    </w:p>
    <w:p w14:paraId="7493C7BB" w14:textId="77777777" w:rsidR="008C67BC" w:rsidRPr="009D367C" w:rsidRDefault="008C67BC" w:rsidP="008C67BC">
      <w:pPr>
        <w:rPr>
          <w:rFonts w:ascii="Calibri" w:hAnsi="Calibri" w:cs="Calibri"/>
          <w:b/>
          <w:bCs/>
          <w:color w:val="0070C0"/>
        </w:rPr>
      </w:pPr>
      <w:r w:rsidRPr="009D367C">
        <w:rPr>
          <w:rFonts w:ascii="Calibri" w:hAnsi="Calibri" w:cs="Calibri"/>
          <w:b/>
          <w:bCs/>
          <w:color w:val="0070C0"/>
        </w:rPr>
        <w:t>Ongoing &amp; Future Action Items</w:t>
      </w:r>
    </w:p>
    <w:p w14:paraId="64624598" w14:textId="77777777" w:rsidR="008C67BC" w:rsidRPr="00C832F7" w:rsidRDefault="008C67BC" w:rsidP="008C67BC">
      <w:pPr>
        <w:numPr>
          <w:ilvl w:val="0"/>
          <w:numId w:val="5"/>
        </w:numPr>
        <w:rPr>
          <w:rFonts w:ascii="Calibri" w:hAnsi="Calibri" w:cs="Calibri"/>
        </w:rPr>
      </w:pPr>
      <w:r w:rsidRPr="00C832F7">
        <w:rPr>
          <w:rFonts w:ascii="Calibri" w:hAnsi="Calibri" w:cs="Calibri"/>
          <w:b/>
          <w:bCs/>
        </w:rPr>
        <w:t>Open Water Sanctioning:</w:t>
      </w:r>
      <w:r w:rsidRPr="00C832F7">
        <w:rPr>
          <w:rFonts w:ascii="Calibri" w:hAnsi="Calibri" w:cs="Calibri"/>
        </w:rPr>
        <w:t> KISU is hosting an end-of-July Open Water event in coordination with FNQ to satisfy all safety and sanctioning requirements.</w:t>
      </w:r>
    </w:p>
    <w:p w14:paraId="1EB14511" w14:textId="5B36F022" w:rsidR="008C67BC" w:rsidRPr="00C832F7" w:rsidRDefault="008C67BC" w:rsidP="008C67BC">
      <w:pPr>
        <w:numPr>
          <w:ilvl w:val="0"/>
          <w:numId w:val="5"/>
        </w:numPr>
        <w:rPr>
          <w:rFonts w:ascii="Calibri" w:hAnsi="Calibri" w:cs="Calibri"/>
        </w:rPr>
      </w:pPr>
      <w:r w:rsidRPr="00C832F7">
        <w:rPr>
          <w:rFonts w:ascii="Calibri" w:hAnsi="Calibri" w:cs="Calibri"/>
          <w:b/>
          <w:bCs/>
        </w:rPr>
        <w:t>Regional &amp; Committee Governance:</w:t>
      </w:r>
      <w:r w:rsidRPr="00C832F7">
        <w:rPr>
          <w:rFonts w:ascii="Calibri" w:hAnsi="Calibri" w:cs="Calibri"/>
        </w:rPr>
        <w:t xml:space="preserve"> Welcomed Kathy as the new Regional Officials Director (ROD) for the </w:t>
      </w:r>
      <w:r w:rsidR="009D367C" w:rsidRPr="00C832F7">
        <w:rPr>
          <w:rFonts w:ascii="Calibri" w:hAnsi="Calibri" w:cs="Calibri"/>
        </w:rPr>
        <w:t>Northeast</w:t>
      </w:r>
      <w:r w:rsidRPr="00C832F7">
        <w:rPr>
          <w:rFonts w:ascii="Calibri" w:hAnsi="Calibri" w:cs="Calibri"/>
        </w:rPr>
        <w:t xml:space="preserve"> region.</w:t>
      </w:r>
    </w:p>
    <w:p w14:paraId="27A862A7" w14:textId="77777777" w:rsidR="008C67BC" w:rsidRPr="00C832F7" w:rsidRDefault="008C67BC" w:rsidP="008C67BC">
      <w:pPr>
        <w:numPr>
          <w:ilvl w:val="0"/>
          <w:numId w:val="5"/>
        </w:numPr>
        <w:rPr>
          <w:rFonts w:ascii="Calibri" w:hAnsi="Calibri" w:cs="Calibri"/>
        </w:rPr>
      </w:pPr>
      <w:r w:rsidRPr="00C832F7">
        <w:rPr>
          <w:rFonts w:ascii="Calibri" w:hAnsi="Calibri" w:cs="Calibri"/>
          <w:b/>
          <w:bCs/>
        </w:rPr>
        <w:t>Newsletter Communications:</w:t>
      </w:r>
      <w:r w:rsidRPr="00C832F7">
        <w:rPr>
          <w:rFonts w:ascii="Calibri" w:hAnsi="Calibri" w:cs="Calibri"/>
        </w:rPr>
        <w:t xml:space="preserve"> Upcoming newsletter items and </w:t>
      </w:r>
      <w:proofErr w:type="gramStart"/>
      <w:r w:rsidRPr="00C832F7">
        <w:rPr>
          <w:rFonts w:ascii="Calibri" w:hAnsi="Calibri" w:cs="Calibri"/>
        </w:rPr>
        <w:t>call-outs</w:t>
      </w:r>
      <w:proofErr w:type="gramEnd"/>
      <w:r w:rsidRPr="00C832F7">
        <w:rPr>
          <w:rFonts w:ascii="Calibri" w:hAnsi="Calibri" w:cs="Calibri"/>
        </w:rPr>
        <w:t xml:space="preserve"> include:</w:t>
      </w:r>
    </w:p>
    <w:p w14:paraId="24730FC9" w14:textId="77777777" w:rsidR="008C67BC" w:rsidRPr="00C832F7" w:rsidRDefault="008C67BC" w:rsidP="008C67BC">
      <w:pPr>
        <w:numPr>
          <w:ilvl w:val="1"/>
          <w:numId w:val="5"/>
        </w:numPr>
        <w:rPr>
          <w:rFonts w:ascii="Calibri" w:hAnsi="Calibri" w:cs="Calibri"/>
        </w:rPr>
      </w:pPr>
      <w:r w:rsidRPr="00C832F7">
        <w:rPr>
          <w:rFonts w:ascii="Calibri" w:hAnsi="Calibri" w:cs="Calibri"/>
        </w:rPr>
        <w:t xml:space="preserve">Pan </w:t>
      </w:r>
      <w:proofErr w:type="spellStart"/>
      <w:r w:rsidRPr="00C832F7">
        <w:rPr>
          <w:rFonts w:ascii="Calibri" w:hAnsi="Calibri" w:cs="Calibri"/>
        </w:rPr>
        <w:t>Pacs</w:t>
      </w:r>
      <w:proofErr w:type="spellEnd"/>
      <w:r w:rsidRPr="00C832F7">
        <w:rPr>
          <w:rFonts w:ascii="Calibri" w:hAnsi="Calibri" w:cs="Calibri"/>
        </w:rPr>
        <w:t xml:space="preserve"> / Jr. Pan </w:t>
      </w:r>
      <w:proofErr w:type="spellStart"/>
      <w:r w:rsidRPr="00C832F7">
        <w:rPr>
          <w:rFonts w:ascii="Calibri" w:hAnsi="Calibri" w:cs="Calibri"/>
        </w:rPr>
        <w:t>Pacs</w:t>
      </w:r>
      <w:proofErr w:type="spellEnd"/>
      <w:r w:rsidRPr="00C832F7">
        <w:rPr>
          <w:rFonts w:ascii="Calibri" w:hAnsi="Calibri" w:cs="Calibri"/>
        </w:rPr>
        <w:t xml:space="preserve"> sign-up links</w:t>
      </w:r>
    </w:p>
    <w:p w14:paraId="19ADDA80" w14:textId="77777777" w:rsidR="008C67BC" w:rsidRPr="00C832F7" w:rsidRDefault="008C67BC" w:rsidP="008C67BC">
      <w:pPr>
        <w:numPr>
          <w:ilvl w:val="1"/>
          <w:numId w:val="5"/>
        </w:numPr>
        <w:rPr>
          <w:rFonts w:ascii="Calibri" w:hAnsi="Calibri" w:cs="Calibri"/>
        </w:rPr>
      </w:pPr>
      <w:r w:rsidRPr="00C832F7">
        <w:rPr>
          <w:rFonts w:ascii="Calibri" w:hAnsi="Calibri" w:cs="Calibri"/>
        </w:rPr>
        <w:t>Official Award Nomination forms</w:t>
      </w:r>
    </w:p>
    <w:p w14:paraId="5B2EE906" w14:textId="77777777" w:rsidR="008C67BC" w:rsidRPr="00C832F7" w:rsidRDefault="008C67BC" w:rsidP="008C67BC">
      <w:pPr>
        <w:numPr>
          <w:ilvl w:val="1"/>
          <w:numId w:val="5"/>
        </w:numPr>
        <w:rPr>
          <w:rFonts w:ascii="Calibri" w:hAnsi="Calibri" w:cs="Calibri"/>
        </w:rPr>
      </w:pPr>
      <w:r w:rsidRPr="00C832F7">
        <w:rPr>
          <w:rFonts w:ascii="Calibri" w:hAnsi="Calibri" w:cs="Calibri"/>
        </w:rPr>
        <w:t>Registration links for Provincials and Divisionals officials</w:t>
      </w:r>
    </w:p>
    <w:p w14:paraId="0DF299A0" w14:textId="77777777" w:rsidR="008C67BC" w:rsidRPr="00C832F7" w:rsidRDefault="008C67BC" w:rsidP="008C67BC">
      <w:pPr>
        <w:numPr>
          <w:ilvl w:val="1"/>
          <w:numId w:val="5"/>
        </w:numPr>
        <w:rPr>
          <w:rFonts w:ascii="Calibri" w:hAnsi="Calibri" w:cs="Calibri"/>
        </w:rPr>
      </w:pPr>
      <w:r w:rsidRPr="00C832F7">
        <w:rPr>
          <w:rFonts w:ascii="Calibri" w:hAnsi="Calibri" w:cs="Calibri"/>
        </w:rPr>
        <w:t>Symposium dates and venue announcements</w:t>
      </w:r>
    </w:p>
    <w:p w14:paraId="0FCEBA3F" w14:textId="77777777" w:rsidR="00F37B66" w:rsidRPr="00C832F7" w:rsidRDefault="00F37B66">
      <w:pPr>
        <w:rPr>
          <w:rFonts w:ascii="Calibri" w:hAnsi="Calibri" w:cs="Calibri"/>
        </w:rPr>
      </w:pPr>
    </w:p>
    <w:sectPr w:rsidR="00F37B66" w:rsidRPr="00C832F7" w:rsidSect="00D75DCF">
      <w:pgSz w:w="11906" w:h="16838"/>
      <w:pgMar w:top="1440" w:right="1440" w:bottom="8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263C98"/>
    <w:multiLevelType w:val="multilevel"/>
    <w:tmpl w:val="B12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3C3A8E"/>
    <w:multiLevelType w:val="multilevel"/>
    <w:tmpl w:val="4790E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138F5"/>
    <w:multiLevelType w:val="multilevel"/>
    <w:tmpl w:val="9B4A0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B464A"/>
    <w:multiLevelType w:val="multilevel"/>
    <w:tmpl w:val="8A28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0255D"/>
    <w:multiLevelType w:val="multilevel"/>
    <w:tmpl w:val="589A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40306">
    <w:abstractNumId w:val="0"/>
  </w:num>
  <w:num w:numId="2" w16cid:durableId="4552058">
    <w:abstractNumId w:val="3"/>
  </w:num>
  <w:num w:numId="3" w16cid:durableId="2114081862">
    <w:abstractNumId w:val="2"/>
  </w:num>
  <w:num w:numId="4" w16cid:durableId="2061973748">
    <w:abstractNumId w:val="4"/>
  </w:num>
  <w:num w:numId="5" w16cid:durableId="65958344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BC"/>
    <w:rsid w:val="000167A9"/>
    <w:rsid w:val="00042B90"/>
    <w:rsid w:val="000E50DA"/>
    <w:rsid w:val="001524A1"/>
    <w:rsid w:val="0015478C"/>
    <w:rsid w:val="00247361"/>
    <w:rsid w:val="00336447"/>
    <w:rsid w:val="003D7484"/>
    <w:rsid w:val="00567A91"/>
    <w:rsid w:val="006750BB"/>
    <w:rsid w:val="006F672C"/>
    <w:rsid w:val="007A2D9B"/>
    <w:rsid w:val="008C67BC"/>
    <w:rsid w:val="00943164"/>
    <w:rsid w:val="009D367C"/>
    <w:rsid w:val="00A1021C"/>
    <w:rsid w:val="00C832F7"/>
    <w:rsid w:val="00C9788B"/>
    <w:rsid w:val="00CC0A8E"/>
    <w:rsid w:val="00D75DCF"/>
    <w:rsid w:val="00F37B66"/>
    <w:rsid w:val="00F663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777DBC"/>
  <w15:chartTrackingRefBased/>
  <w15:docId w15:val="{F85C65EB-8095-A642-A2D0-C603FB35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7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7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7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7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7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7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7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7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7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7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7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7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7BC"/>
    <w:rPr>
      <w:rFonts w:eastAsiaTheme="majorEastAsia" w:cstheme="majorBidi"/>
      <w:color w:val="272727" w:themeColor="text1" w:themeTint="D8"/>
    </w:rPr>
  </w:style>
  <w:style w:type="paragraph" w:styleId="Title">
    <w:name w:val="Title"/>
    <w:basedOn w:val="Normal"/>
    <w:next w:val="Normal"/>
    <w:link w:val="TitleChar"/>
    <w:uiPriority w:val="10"/>
    <w:qFormat/>
    <w:rsid w:val="008C67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7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7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67BC"/>
    <w:rPr>
      <w:i/>
      <w:iCs/>
      <w:color w:val="404040" w:themeColor="text1" w:themeTint="BF"/>
    </w:rPr>
  </w:style>
  <w:style w:type="paragraph" w:styleId="ListParagraph">
    <w:name w:val="List Paragraph"/>
    <w:basedOn w:val="Normal"/>
    <w:uiPriority w:val="34"/>
    <w:qFormat/>
    <w:rsid w:val="008C67BC"/>
    <w:pPr>
      <w:ind w:left="720"/>
      <w:contextualSpacing/>
    </w:pPr>
  </w:style>
  <w:style w:type="character" w:styleId="IntenseEmphasis">
    <w:name w:val="Intense Emphasis"/>
    <w:basedOn w:val="DefaultParagraphFont"/>
    <w:uiPriority w:val="21"/>
    <w:qFormat/>
    <w:rsid w:val="008C67BC"/>
    <w:rPr>
      <w:i/>
      <w:iCs/>
      <w:color w:val="0F4761" w:themeColor="accent1" w:themeShade="BF"/>
    </w:rPr>
  </w:style>
  <w:style w:type="paragraph" w:styleId="IntenseQuote">
    <w:name w:val="Intense Quote"/>
    <w:basedOn w:val="Normal"/>
    <w:next w:val="Normal"/>
    <w:link w:val="IntenseQuoteChar"/>
    <w:uiPriority w:val="30"/>
    <w:qFormat/>
    <w:rsid w:val="008C6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7BC"/>
    <w:rPr>
      <w:i/>
      <w:iCs/>
      <w:color w:val="0F4761" w:themeColor="accent1" w:themeShade="BF"/>
    </w:rPr>
  </w:style>
  <w:style w:type="character" w:styleId="IntenseReference">
    <w:name w:val="Intense Reference"/>
    <w:basedOn w:val="DefaultParagraphFont"/>
    <w:uiPriority w:val="32"/>
    <w:qFormat/>
    <w:rsid w:val="008C67BC"/>
    <w:rPr>
      <w:b/>
      <w:bCs/>
      <w:smallCaps/>
      <w:color w:val="0F4761" w:themeColor="accent1" w:themeShade="BF"/>
      <w:spacing w:val="5"/>
    </w:rPr>
  </w:style>
  <w:style w:type="character" w:styleId="Hyperlink">
    <w:name w:val="Hyperlink"/>
    <w:basedOn w:val="DefaultParagraphFont"/>
    <w:uiPriority w:val="99"/>
    <w:unhideWhenUsed/>
    <w:rsid w:val="0015478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wimbc.ca/wp-content/uploads/2020-09-20-Officials-Committee-ToR.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826</Words>
  <Characters>4838</Characters>
  <Application>Microsoft Office Word</Application>
  <DocSecurity>0</DocSecurity>
  <Lines>109</Lines>
  <Paragraphs>61</Paragraphs>
  <ScaleCrop>false</ScaleCrop>
  <Company>Swim BC</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Matheson</dc:creator>
  <cp:keywords/>
  <dc:description/>
  <cp:lastModifiedBy>Carrie Matheson</cp:lastModifiedBy>
  <cp:revision>14</cp:revision>
  <dcterms:created xsi:type="dcterms:W3CDTF">2026-09-25T18:50:00Z</dcterms:created>
  <dcterms:modified xsi:type="dcterms:W3CDTF">2026-09-25T19:00:00Z</dcterms:modified>
</cp:coreProperties>
</file>